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НА СТРАЖЕ ЗДОРОВЬЯ ДЕТЕЙ:</w:t>
      </w:r>
      <w:r>
        <w:rPr>
          <w:b/>
          <w:sz w:val="28"/>
        </w:rPr>
        <w:t xml:space="preserve"> </w:t>
      </w:r>
      <w:r>
        <w:rPr>
          <w:b/>
          <w:sz w:val="28"/>
        </w:rPr>
        <w:t>ДИСПАН</w:t>
      </w:r>
      <w:r>
        <w:rPr>
          <w:b/>
          <w:sz w:val="28"/>
        </w:rPr>
        <w:t xml:space="preserve">СЕРИЗАЦИЯ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И ПРОФИЛАКТИЧЕСКИЕ МЕДИЦИНСКИЕ ОСМОТРЫ</w:t>
      </w:r>
    </w:p>
    <w:p>
      <w:pPr>
        <w:pStyle w:val="Normal"/>
        <w:jc w:val="center"/>
        <w:rPr>
          <w:sz w:val="28"/>
        </w:rPr>
      </w:pPr>
    </w:p>
    <w:p>
      <w:pPr>
        <w:pStyle w:val="Normal"/>
        <w:jc w:val="both"/>
        <w:rPr>
          <w:b/>
          <w:sz w:val="28"/>
        </w:rPr>
      </w:pPr>
      <w:r>
        <w:rPr>
          <w:sz w:val="32"/>
        </w:rPr>
        <w:t xml:space="preserve">  </w:t>
      </w:r>
      <w:r>
        <w:rPr>
          <w:sz w:val="32"/>
        </w:rPr>
        <w:t xml:space="preserve">     </w:t>
      </w:r>
      <w:r>
        <w:rPr>
          <w:b/>
          <w:sz w:val="28"/>
        </w:rPr>
        <w:t>Диспансеризация</w:t>
      </w:r>
      <w:r>
        <w:rPr>
          <w:b/>
          <w:sz w:val="28"/>
        </w:rPr>
        <w:t xml:space="preserve"> и профилактические медицинские осмотры</w:t>
      </w:r>
      <w:r>
        <w:rPr>
          <w:b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z w:val="28"/>
        </w:rPr>
        <w:t xml:space="preserve"> </w:t>
      </w:r>
      <w:r>
        <w:rPr>
          <w:b/>
          <w:sz w:val="28"/>
        </w:rPr>
        <w:t>основные методы профилактики заболеваний в педиатрии.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Они включают в себя </w:t>
      </w:r>
      <w:r>
        <w:rPr>
          <w:b/>
          <w:sz w:val="28"/>
        </w:rPr>
        <w:t xml:space="preserve">комплексное медицинское обследование состояния организма ребенка, </w:t>
      </w:r>
      <w:r>
        <w:rPr>
          <w:b/>
          <w:sz w:val="28"/>
        </w:rPr>
        <w:t>направлены</w:t>
      </w:r>
      <w:r>
        <w:rPr>
          <w:b/>
          <w:sz w:val="28"/>
        </w:rPr>
        <w:t xml:space="preserve"> </w:t>
      </w:r>
      <w:r>
        <w:rPr>
          <w:b/>
          <w:sz w:val="28"/>
        </w:rPr>
        <w:t>на выявление заболеваний</w:t>
      </w:r>
      <w:r>
        <w:rPr>
          <w:b/>
          <w:sz w:val="28"/>
        </w:rPr>
        <w:t xml:space="preserve"> на ранних стадиях развития</w:t>
      </w:r>
      <w:r>
        <w:rPr>
          <w:b/>
          <w:sz w:val="28"/>
        </w:rPr>
        <w:t xml:space="preserve">, а также </w:t>
      </w:r>
      <w:r>
        <w:rPr>
          <w:b/>
          <w:sz w:val="28"/>
        </w:rPr>
        <w:t>проведение</w:t>
      </w:r>
      <w:r>
        <w:rPr>
          <w:b/>
          <w:sz w:val="28"/>
        </w:rPr>
        <w:t xml:space="preserve"> </w:t>
      </w:r>
      <w:r>
        <w:rPr>
          <w:b/>
          <w:sz w:val="28"/>
        </w:rPr>
        <w:t>лечебно-оздоровительных</w:t>
      </w:r>
      <w:r>
        <w:rPr>
          <w:b/>
          <w:sz w:val="28"/>
        </w:rPr>
        <w:t xml:space="preserve"> и реабилитационных</w:t>
      </w:r>
      <w:r>
        <w:rPr>
          <w:b/>
          <w:sz w:val="28"/>
        </w:rPr>
        <w:t xml:space="preserve"> мероприятий</w:t>
      </w:r>
      <w:r>
        <w:rPr>
          <w:b/>
          <w:sz w:val="28"/>
        </w:rPr>
        <w:t xml:space="preserve"> в дальнейшем</w:t>
      </w:r>
      <w:r>
        <w:rPr>
          <w:b/>
          <w:sz w:val="28"/>
        </w:rPr>
        <w:t>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Диспансеризация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профилактические медицинские осмотры</w:t>
      </w:r>
      <w:r>
        <w:rPr>
          <w:sz w:val="28"/>
        </w:rPr>
        <w:t xml:space="preserve"> детей в 2017 году</w:t>
      </w:r>
      <w:r>
        <w:rPr>
          <w:sz w:val="28"/>
        </w:rPr>
        <w:t xml:space="preserve"> </w:t>
      </w:r>
      <w:r>
        <w:rPr>
          <w:sz w:val="28"/>
        </w:rPr>
        <w:t>проводятся в рамках программы государственных гарантий бесплатного оказания гражданам</w:t>
      </w:r>
      <w:r>
        <w:rPr>
          <w:sz w:val="28"/>
        </w:rPr>
        <w:t xml:space="preserve"> медицинской помощи и финансирую</w:t>
      </w:r>
      <w:r>
        <w:rPr>
          <w:sz w:val="28"/>
        </w:rPr>
        <w:t>тся из средств Территориального фонда</w:t>
      </w:r>
      <w:r>
        <w:rPr>
          <w:sz w:val="28"/>
        </w:rPr>
        <w:t xml:space="preserve"> обязательного медицинского страхования</w:t>
      </w:r>
      <w:r>
        <w:rPr>
          <w:sz w:val="28"/>
        </w:rPr>
        <w:t>.</w:t>
      </w:r>
    </w:p>
    <w:p>
      <w:pPr>
        <w:pStyle w:val="Normal"/>
        <w:jc w:val="both"/>
        <w:rPr>
          <w:sz w:val="28"/>
        </w:rPr>
      </w:pPr>
      <w:r>
        <w:rPr>
          <w:b/>
          <w:i/>
          <w:sz w:val="28"/>
        </w:rPr>
        <w:t xml:space="preserve">         </w:t>
      </w:r>
      <w:r>
        <w:rPr>
          <w:sz w:val="28"/>
        </w:rPr>
        <w:t>Диспансеризация</w:t>
      </w:r>
      <w:r>
        <w:rPr>
          <w:sz w:val="28"/>
        </w:rPr>
        <w:t xml:space="preserve"> проводится для:</w:t>
      </w:r>
      <w:r>
        <w:rPr>
          <w:sz w:val="28"/>
        </w:rPr>
        <w:t xml:space="preserve"> </w:t>
      </w:r>
      <w:r>
        <w:rPr>
          <w:sz w:val="28"/>
        </w:rPr>
        <w:t xml:space="preserve">детей-сирот, пребывающих в стационарных учреждениях; </w:t>
      </w:r>
      <w:r>
        <w:rPr>
          <w:color w:val="000000"/>
          <w:sz w:val="28"/>
        </w:rPr>
        <w:t>детей, находящихся в трудной жизненной ситуации;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детей, оставшихся без попечения родителей, в том числе усыновленных (удочеренных), принятых под опеку (попечительство) в приемную или патронажную семью.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Профилактические медицинские осмотры</w:t>
      </w:r>
      <w:r>
        <w:rPr>
          <w:sz w:val="28"/>
        </w:rPr>
        <w:t xml:space="preserve"> предусмотрены для несовершеннолетних детей в возрасте от 0 до 17 лет (включительно).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начала провед</w:t>
      </w:r>
      <w:r>
        <w:rPr>
          <w:sz w:val="28"/>
        </w:rPr>
        <w:t>ения мед</w:t>
      </w:r>
      <w:r>
        <w:rPr>
          <w:sz w:val="28"/>
        </w:rPr>
        <w:t>осмотра медицинские работники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получить </w:t>
      </w:r>
      <w:r>
        <w:rPr>
          <w:sz w:val="28"/>
        </w:rPr>
        <w:t>письменн</w:t>
      </w:r>
      <w:r>
        <w:rPr>
          <w:sz w:val="28"/>
        </w:rPr>
        <w:t>ое согласие на участие в нем</w:t>
      </w:r>
      <w:r>
        <w:rPr>
          <w:sz w:val="28"/>
        </w:rPr>
        <w:t xml:space="preserve"> </w:t>
      </w:r>
      <w:r>
        <w:rPr>
          <w:sz w:val="28"/>
        </w:rPr>
        <w:t>от родителей или от законных представителей ребенка, а начиная с 15-летнего</w:t>
      </w:r>
      <w:r>
        <w:rPr>
          <w:sz w:val="28"/>
        </w:rPr>
        <w:t xml:space="preserve"> возраста и от самого подростка. Для прохождения осмотра необходимо</w:t>
      </w:r>
      <w:r>
        <w:rPr>
          <w:sz w:val="28"/>
        </w:rPr>
        <w:t xml:space="preserve"> </w:t>
      </w:r>
      <w:r>
        <w:rPr>
          <w:sz w:val="28"/>
        </w:rPr>
        <w:t xml:space="preserve">предъявить </w:t>
      </w:r>
      <w:r>
        <w:rPr>
          <w:sz w:val="28"/>
        </w:rPr>
        <w:t>полис ОМС</w:t>
      </w:r>
      <w:r>
        <w:rPr>
          <w:sz w:val="28"/>
        </w:rPr>
        <w:t xml:space="preserve"> ребенка</w:t>
      </w:r>
      <w:r>
        <w:rPr>
          <w:sz w:val="28"/>
        </w:rPr>
        <w:t xml:space="preserve">.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Диспансеризация и медицинский осмотр проходят в два этапа.</w:t>
      </w:r>
      <w:r>
        <w:rPr>
          <w:sz w:val="28"/>
        </w:rPr>
        <w:t xml:space="preserve"> Первый этап включает в себя проведение различных обследований и осмотр врачами-специалистами. По результатам осмотра врачи </w:t>
      </w:r>
      <w:r>
        <w:rPr>
          <w:sz w:val="28"/>
        </w:rPr>
        <w:t>оценивают состояние здоровья ребенка, его физическое, нервно-</w:t>
      </w:r>
      <w:r>
        <w:rPr>
          <w:sz w:val="28"/>
        </w:rPr>
        <w:t>психическое и половое развитие, дают рекомендации по формированию здорового образа жизни (режиму дня, питанию, физическому развитию и т.д.).</w:t>
      </w:r>
      <w:r>
        <w:rPr>
          <w:sz w:val="28"/>
        </w:rPr>
        <w:t xml:space="preserve"> Если возникает подозрение </w:t>
      </w:r>
      <w:r>
        <w:rPr>
          <w:sz w:val="28"/>
        </w:rPr>
        <w:t>на наличие заболевания</w:t>
      </w:r>
      <w:r>
        <w:rPr>
          <w:sz w:val="28"/>
        </w:rPr>
        <w:t>,</w:t>
      </w:r>
      <w:r>
        <w:rPr>
          <w:sz w:val="28"/>
        </w:rPr>
        <w:t xml:space="preserve"> ребенок направляется на в</w:t>
      </w:r>
      <w:r>
        <w:rPr>
          <w:sz w:val="28"/>
        </w:rPr>
        <w:t>торой этап медицинского осмотра</w:t>
      </w:r>
      <w:r>
        <w:rPr>
          <w:sz w:val="28"/>
        </w:rPr>
        <w:t xml:space="preserve"> для более</w:t>
      </w:r>
      <w:r>
        <w:rPr>
          <w:sz w:val="28"/>
        </w:rPr>
        <w:t xml:space="preserve"> углубленного </w:t>
      </w:r>
      <w:r>
        <w:rPr>
          <w:sz w:val="28"/>
        </w:rPr>
        <w:t xml:space="preserve">обследования и уточнения диагноза. 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>
        <w:rPr>
          <w:sz w:val="28"/>
        </w:rPr>
        <w:t>Диспансеризация детей, оставшихся без попечения родителей, в том числе усыновленных (удочеренных), прин</w:t>
      </w:r>
      <w:r>
        <w:rPr>
          <w:sz w:val="28"/>
        </w:rPr>
        <w:t>ятых под опеку</w:t>
      </w:r>
      <w:r>
        <w:rPr>
          <w:sz w:val="28"/>
        </w:rPr>
        <w:t xml:space="preserve"> в приемную или патронажную</w:t>
      </w:r>
      <w:r>
        <w:rPr>
          <w:sz w:val="28"/>
        </w:rPr>
        <w:t xml:space="preserve"> семью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включает в себя осмотр</w:t>
      </w:r>
      <w:r>
        <w:rPr>
          <w:sz w:val="28"/>
        </w:rPr>
        <w:t xml:space="preserve"> специалистами и комплексное обследование.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Профилактически</w:t>
      </w:r>
      <w:r>
        <w:rPr>
          <w:sz w:val="28"/>
        </w:rPr>
        <w:t>е</w:t>
      </w:r>
      <w:r>
        <w:rPr>
          <w:b/>
          <w:sz w:val="28"/>
        </w:rPr>
        <w:t xml:space="preserve"> </w:t>
      </w:r>
      <w:r>
        <w:rPr>
          <w:sz w:val="28"/>
        </w:rPr>
        <w:t>медицински</w:t>
      </w:r>
      <w:r>
        <w:rPr>
          <w:sz w:val="28"/>
        </w:rPr>
        <w:t>е</w:t>
      </w:r>
      <w:r>
        <w:rPr>
          <w:sz w:val="28"/>
        </w:rPr>
        <w:t xml:space="preserve"> осмот</w:t>
      </w:r>
      <w:r>
        <w:rPr>
          <w:sz w:val="28"/>
        </w:rPr>
        <w:t xml:space="preserve">ры </w:t>
      </w:r>
      <w:r>
        <w:rPr>
          <w:sz w:val="28"/>
        </w:rPr>
        <w:t>несовершеннолетних детей</w:t>
      </w:r>
      <w:r>
        <w:rPr>
          <w:sz w:val="28"/>
        </w:rPr>
        <w:t xml:space="preserve"> провод</w:t>
      </w:r>
      <w:r>
        <w:rPr>
          <w:sz w:val="28"/>
        </w:rPr>
        <w:t>я</w:t>
      </w:r>
      <w:r>
        <w:rPr>
          <w:sz w:val="28"/>
        </w:rPr>
        <w:t xml:space="preserve">тся в установленные сроки.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Новорожденного уже в родильном доме осматривает педиатр, у ребенка берутся анализы </w:t>
      </w:r>
      <w:r>
        <w:rPr>
          <w:sz w:val="28"/>
        </w:rPr>
        <w:t xml:space="preserve">для того </w:t>
      </w:r>
      <w:r>
        <w:rPr>
          <w:sz w:val="28"/>
        </w:rPr>
        <w:t>чтобы исключить некоторые наследственные заболевания</w:t>
      </w:r>
      <w:r>
        <w:rPr>
          <w:sz w:val="28"/>
        </w:rPr>
        <w:t xml:space="preserve">, а также </w:t>
      </w:r>
      <w:r>
        <w:rPr>
          <w:sz w:val="28"/>
        </w:rPr>
        <w:t xml:space="preserve">проводится </w:t>
      </w:r>
      <w:r>
        <w:rPr>
          <w:sz w:val="28"/>
        </w:rPr>
        <w:t xml:space="preserve">исследование слуха. </w:t>
      </w:r>
      <w:r>
        <w:rPr>
          <w:sz w:val="28"/>
        </w:rPr>
        <w:t>Особенности прохождения диспансеризации по возрасту отражены в таблице.</w:t>
      </w:r>
    </w:p>
    <w:p>
      <w:pPr>
        <w:pStyle w:val="Normal"/>
        <w:jc w:val="both"/>
        <w:rPr>
          <w:sz w:val="28"/>
        </w:rPr>
      </w:pP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Диспансеризация детей от 0 до 17 лет</w:t>
      </w:r>
    </w:p>
    <w:p>
      <w:pPr>
        <w:pStyle w:val="Normal"/>
        <w:jc w:val="both"/>
        <w:rPr>
          <w:b/>
          <w:color w:val="ff0000"/>
          <w:sz w:val="28"/>
        </w:rPr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/>
      </w:tblPr>
      <w:tblGrid>
        <w:gridCol w:w="1165"/>
        <w:gridCol w:w="5215"/>
        <w:gridCol w:w="3191"/>
      </w:tblGrid>
      <w:tr>
        <w:trPr/>
        <w:tc>
          <w:tcPr>
            <w:cnfStyle w:val="101000000000"/>
            <w:tcW w:w="1165" w:type="dxa"/>
            <w:gridSpan w:val="1"/>
            <w:shd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cnfStyle w:val="100000000000"/>
            <w:tcW w:w="5215" w:type="dxa"/>
            <w:gridSpan w:val="1"/>
            <w:shd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Осмотр специалистов</w:t>
            </w:r>
          </w:p>
        </w:tc>
        <w:tc>
          <w:tcPr>
            <w:cnfStyle w:val="100000000000"/>
            <w:tcW w:w="3191" w:type="dxa"/>
            <w:gridSpan w:val="1"/>
            <w:shd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Лабораторная </w:t>
            </w:r>
            <w:r>
              <w:rPr>
                <w:sz w:val="28"/>
              </w:rPr>
              <w:t xml:space="preserve">и функциональная </w:t>
            </w:r>
            <w:r>
              <w:rPr>
                <w:sz w:val="28"/>
              </w:rPr>
              <w:t>диагностика</w:t>
            </w:r>
          </w:p>
        </w:tc>
      </w:tr>
      <w:tr>
        <w:trPr/>
        <w:tc>
          <w:tcPr>
            <w:cnfStyle w:val="001000100000"/>
            <w:tcW w:w="116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0-1 год</w:t>
            </w:r>
          </w:p>
        </w:tc>
        <w:tc>
          <w:tcPr>
            <w:cnfStyle w:val="000000100000"/>
            <w:tcW w:w="521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Педиатр – ежемесячно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евролог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детский хирург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травматолог-ортопед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стоматолог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отоларинголог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</w:tc>
        <w:tc>
          <w:tcPr>
            <w:cnfStyle w:val="000000100000"/>
            <w:tcW w:w="3191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Общий анализ кро</w:t>
            </w:r>
            <w:r>
              <w:rPr>
                <w:sz w:val="28"/>
              </w:rPr>
              <w:t>ви,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общий анализ мочи,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уровня глюкозы</w:t>
            </w:r>
            <w:r>
              <w:rPr>
                <w:sz w:val="28"/>
              </w:rPr>
              <w:t xml:space="preserve"> крови</w:t>
            </w:r>
            <w:r>
              <w:rPr>
                <w:sz w:val="28"/>
              </w:rPr>
              <w:t>,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ЭКГ, УЗИ мозга, органов брюшной полости, сердца и тазобедренных суставов</w:t>
            </w:r>
          </w:p>
        </w:tc>
      </w:tr>
      <w:tr>
        <w:trPr/>
        <w:tc>
          <w:tcPr>
            <w:cnfStyle w:val="001000010000"/>
            <w:tcW w:w="116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cnfStyle w:val="000000010000"/>
            <w:tcW w:w="521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педиатр – 1 раз в квартал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детский хирург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травматолог-ортопед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невролог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отоларинголог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стоматолог</w:t>
            </w:r>
          </w:p>
        </w:tc>
        <w:tc>
          <w:tcPr>
            <w:cnfStyle w:val="000000010000"/>
            <w:tcW w:w="3191" w:type="dxa"/>
            <w:gridSpan w:val="1"/>
            <w:shd w:val="clear"/>
          </w:tcPr>
          <w:p>
            <w:pPr>
              <w:pStyle w:val="Normal"/>
              <w:jc w:val="center"/>
              <w:rPr>
                <w:color w:val="ff0000"/>
                <w:sz w:val="28"/>
              </w:rPr>
            </w:pP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Общий анализ крови,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общий анализ мочи</w:t>
            </w:r>
          </w:p>
        </w:tc>
      </w:tr>
      <w:tr>
        <w:trPr/>
        <w:tc>
          <w:tcPr>
            <w:cnfStyle w:val="001000100000"/>
            <w:tcW w:w="116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</w:tc>
        <w:tc>
          <w:tcPr>
            <w:cnfStyle w:val="000000100000"/>
            <w:tcW w:w="521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педиатр – 2 раза в год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детский хирург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травматолог-ортопед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невролог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отоларинголог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стоматолог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акушер-гинеколог (девочки)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уролог-андролог (мальчики) </w:t>
            </w:r>
          </w:p>
          <w:p>
            <w:pPr>
              <w:pStyle w:val="Normal"/>
              <w:jc w:val="both"/>
              <w:rPr>
                <w:sz w:val="28"/>
              </w:rPr>
            </w:pPr>
          </w:p>
        </w:tc>
        <w:tc>
          <w:tcPr>
            <w:cnfStyle w:val="000000100000"/>
            <w:tcW w:w="3191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</w:p>
          <w:p>
            <w:pPr>
              <w:pStyle w:val="Normal"/>
              <w:jc w:val="both"/>
              <w:rPr>
                <w:sz w:val="28"/>
              </w:rPr>
            </w:pPr>
          </w:p>
          <w:p>
            <w:pPr>
              <w:pStyle w:val="Normal"/>
              <w:jc w:val="both"/>
              <w:rPr>
                <w:sz w:val="28"/>
              </w:rPr>
            </w:pP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Общий анализ крови,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анализ мочи </w:t>
            </w:r>
          </w:p>
          <w:p>
            <w:pPr>
              <w:pStyle w:val="Normal"/>
              <w:jc w:val="both"/>
              <w:rPr>
                <w:color w:val="ff0000"/>
                <w:sz w:val="28"/>
              </w:rPr>
            </w:pPr>
          </w:p>
        </w:tc>
      </w:tr>
      <w:tr>
        <w:trPr/>
        <w:tc>
          <w:tcPr>
            <w:cnfStyle w:val="001000010000"/>
            <w:tcW w:w="116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5-7 лет</w:t>
            </w:r>
          </w:p>
        </w:tc>
        <w:tc>
          <w:tcPr>
            <w:cnfStyle w:val="000000010000"/>
            <w:tcW w:w="8406" w:type="dxa"/>
            <w:gridSpan w:val="2"/>
            <w:shd w:val="clear"/>
          </w:tcPr>
          <w:p>
            <w:pPr>
              <w:pStyle w:val="Normal"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аналогично осмотрам и обследованиям в 3 года</w:t>
            </w:r>
          </w:p>
        </w:tc>
      </w:tr>
      <w:tr>
        <w:trPr/>
        <w:tc>
          <w:tcPr>
            <w:cnfStyle w:val="001000100000"/>
            <w:tcW w:w="1165" w:type="dxa"/>
            <w:gridSpan w:val="1"/>
            <w:shd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7-17 лет</w:t>
            </w:r>
          </w:p>
        </w:tc>
        <w:tc>
          <w:tcPr>
            <w:cnfStyle w:val="000000100000"/>
            <w:tcW w:w="5215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педиатр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детский хирург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травматолог-ортопед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невролог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отоларинголог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офтальмолог (в 14 лет – осмотр глазного дна)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психиатр (10, 14-17 лет)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акушер-гинеколог (девочки) и уролог-андролог (мальчики) – 7,12, 14-17 лет</w:t>
            </w:r>
          </w:p>
          <w:p>
            <w:pPr>
              <w:pStyle w:val="Normal"/>
              <w:jc w:val="both"/>
              <w:rPr>
                <w:color w:val="ff0000"/>
                <w:sz w:val="28"/>
              </w:rPr>
            </w:pPr>
          </w:p>
        </w:tc>
        <w:tc>
          <w:tcPr>
            <w:cnfStyle w:val="000000100000"/>
            <w:tcW w:w="3191" w:type="dxa"/>
            <w:gridSpan w:val="1"/>
            <w:shd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Общий анализ крови,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общий анализ мочи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ЭКГ (в 7, 10, 14-17 лет);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УЗИ брюшной полости, щитовидной железы (7 и 14 лет);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флюорография (в 15 лет)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color w:val="ff0000"/>
          <w:sz w:val="28"/>
        </w:rPr>
        <w:t xml:space="preserve">  </w:t>
      </w:r>
      <w:r>
        <w:rPr>
          <w:sz w:val="28"/>
        </w:rPr>
        <w:t>При поступлении</w:t>
      </w:r>
      <w:r>
        <w:rPr>
          <w:sz w:val="28"/>
        </w:rPr>
        <w:t xml:space="preserve"> в образовательные учреждения (детские</w:t>
      </w:r>
      <w:r>
        <w:rPr>
          <w:sz w:val="28"/>
        </w:rPr>
        <w:t xml:space="preserve"> сад</w:t>
      </w:r>
      <w:r>
        <w:rPr>
          <w:sz w:val="28"/>
        </w:rPr>
        <w:t>ы, школы)</w:t>
      </w:r>
      <w:r>
        <w:rPr>
          <w:sz w:val="28"/>
        </w:rPr>
        <w:t xml:space="preserve">, в учреждения начального, среднего и высшего профессионального образования проводится </w:t>
      </w:r>
      <w:r>
        <w:rPr>
          <w:sz w:val="28"/>
        </w:rPr>
        <w:t>предварительный медицинский осмотр</w:t>
      </w:r>
      <w:r>
        <w:rPr>
          <w:sz w:val="28"/>
        </w:rPr>
        <w:t xml:space="preserve"> с целью </w:t>
      </w:r>
      <w:r>
        <w:rPr>
          <w:sz w:val="28"/>
        </w:rPr>
        <w:t>выявления возможных медицинских противопоказаний.</w:t>
      </w:r>
      <w:r>
        <w:rPr>
          <w:sz w:val="28"/>
        </w:rPr>
        <w:t xml:space="preserve"> </w:t>
      </w:r>
      <w:r>
        <w:rPr>
          <w:sz w:val="28"/>
        </w:rPr>
        <w:t>Так, п</w:t>
      </w:r>
      <w:r>
        <w:rPr>
          <w:sz w:val="28"/>
        </w:rPr>
        <w:t>ри поступлении в детски</w:t>
      </w:r>
      <w:r>
        <w:rPr>
          <w:sz w:val="28"/>
        </w:rPr>
        <w:t>й</w:t>
      </w:r>
      <w:r>
        <w:rPr>
          <w:sz w:val="28"/>
        </w:rPr>
        <w:t xml:space="preserve"> сад ребенка осматр</w:t>
      </w:r>
      <w:r>
        <w:rPr>
          <w:sz w:val="28"/>
        </w:rPr>
        <w:t>иваю</w:t>
      </w:r>
      <w:r>
        <w:rPr>
          <w:sz w:val="28"/>
        </w:rPr>
        <w:t>т</w:t>
      </w:r>
      <w:r>
        <w:rPr>
          <w:sz w:val="28"/>
        </w:rPr>
        <w:t>:</w:t>
      </w:r>
      <w:r>
        <w:rPr>
          <w:sz w:val="28"/>
        </w:rPr>
        <w:t xml:space="preserve"> педиатр, невролог, детский</w:t>
      </w:r>
      <w:r>
        <w:rPr>
          <w:sz w:val="28"/>
        </w:rPr>
        <w:t xml:space="preserve"> хирург, офтальмолог, детский стоматолог, отоларинголог, детский психиатр, акушер-гинеколог, детский уролог-андролог, сдаются общие анал</w:t>
      </w:r>
      <w:r>
        <w:rPr>
          <w:sz w:val="28"/>
        </w:rPr>
        <w:t>изы</w:t>
      </w:r>
      <w:r>
        <w:rPr>
          <w:sz w:val="28"/>
        </w:rPr>
        <w:t xml:space="preserve"> крови и мочи</w:t>
      </w:r>
      <w:r>
        <w:rPr>
          <w:sz w:val="28"/>
        </w:rPr>
        <w:t>, проводится исследование уровня глюкозы в крови.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При поступлении в шк</w:t>
      </w:r>
      <w:r>
        <w:rPr>
          <w:sz w:val="28"/>
        </w:rPr>
        <w:t>олу ребенок проходит мед</w:t>
      </w:r>
      <w:r>
        <w:rPr>
          <w:sz w:val="28"/>
        </w:rPr>
        <w:t>осмотр с целью</w:t>
      </w:r>
      <w:r>
        <w:rPr>
          <w:sz w:val="28"/>
        </w:rPr>
        <w:t xml:space="preserve"> </w:t>
      </w:r>
      <w:r>
        <w:rPr>
          <w:sz w:val="28"/>
        </w:rPr>
        <w:t xml:space="preserve">выявления </w:t>
      </w:r>
      <w:r>
        <w:rPr>
          <w:sz w:val="28"/>
        </w:rPr>
        <w:t>состояния здоровья</w:t>
      </w:r>
      <w:r>
        <w:rPr>
          <w:b/>
          <w:sz w:val="28"/>
        </w:rPr>
        <w:t xml:space="preserve">, </w:t>
      </w:r>
      <w:r>
        <w:rPr>
          <w:sz w:val="28"/>
        </w:rPr>
        <w:t xml:space="preserve">готов ли он к обучению. </w:t>
      </w:r>
      <w:r>
        <w:rPr>
          <w:sz w:val="28"/>
        </w:rPr>
        <w:t>В этом осмотре, помимо выше указанных специалистов, принимает участие травматолог-ортопед, а к обследованиям добавляются</w:t>
      </w:r>
      <w:r>
        <w:rPr>
          <w:sz w:val="28"/>
        </w:rPr>
        <w:t xml:space="preserve"> УЗИ </w:t>
      </w:r>
      <w:r>
        <w:rPr>
          <w:sz w:val="28"/>
        </w:rPr>
        <w:t>органов брюшной полости, сердца,</w:t>
      </w:r>
      <w:r>
        <w:rPr>
          <w:sz w:val="28"/>
        </w:rPr>
        <w:t xml:space="preserve"> </w:t>
      </w:r>
      <w:r>
        <w:rPr>
          <w:sz w:val="28"/>
        </w:rPr>
        <w:t>щитовидной железы</w:t>
      </w:r>
      <w:r>
        <w:rPr>
          <w:sz w:val="28"/>
        </w:rPr>
        <w:t xml:space="preserve">, репродуктивной </w:t>
      </w:r>
      <w:r>
        <w:rPr>
          <w:sz w:val="28"/>
        </w:rPr>
        <w:t>сферы,</w:t>
      </w:r>
      <w:r>
        <w:rPr>
          <w:sz w:val="28"/>
        </w:rPr>
        <w:t xml:space="preserve"> </w:t>
      </w:r>
      <w:r>
        <w:rPr>
          <w:sz w:val="28"/>
        </w:rPr>
        <w:t>электрокардиография.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Для</w:t>
      </w:r>
      <w:r>
        <w:rPr>
          <w:sz w:val="28"/>
        </w:rPr>
        <w:t xml:space="preserve"> детей, поступающих в учреждения</w:t>
      </w:r>
      <w:r>
        <w:rPr>
          <w:sz w:val="28"/>
        </w:rPr>
        <w:t xml:space="preserve"> начального, среднего</w:t>
      </w:r>
      <w:r>
        <w:rPr>
          <w:sz w:val="28"/>
        </w:rPr>
        <w:t xml:space="preserve"> и высшего профессионального образования </w:t>
      </w:r>
      <w:r>
        <w:rPr>
          <w:sz w:val="28"/>
        </w:rPr>
        <w:t xml:space="preserve">к числу </w:t>
      </w:r>
      <w:r>
        <w:rPr>
          <w:sz w:val="28"/>
        </w:rPr>
        <w:t xml:space="preserve">специалистов </w:t>
      </w:r>
      <w:r>
        <w:rPr>
          <w:sz w:val="28"/>
        </w:rPr>
        <w:t>медицинского осмотра присоединяется</w:t>
      </w:r>
      <w:r>
        <w:rPr>
          <w:sz w:val="28"/>
        </w:rPr>
        <w:t xml:space="preserve"> детский эндокринолог, а к обследованиям – с 15 лет флюорография легких. </w:t>
      </w:r>
    </w:p>
    <w:p>
      <w:pPr>
        <w:pStyle w:val="Normal"/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 xml:space="preserve">При завершении медицинского </w:t>
      </w:r>
      <w:r>
        <w:rPr>
          <w:sz w:val="28"/>
        </w:rPr>
        <w:t>осмотра педиатр выявляет</w:t>
      </w:r>
      <w:r>
        <w:rPr>
          <w:sz w:val="28"/>
        </w:rPr>
        <w:t xml:space="preserve"> окончательный диагноз, определяет группу здоровья и группу для занятий физкультурой, дает рекомендации по питанию и режиму дня, закаливанию, по мерам защиты от простудных и инфекционных заболеваний. В случае выявления заболевания даются рекомендации по лечению реб</w:t>
      </w:r>
      <w:r>
        <w:rPr>
          <w:sz w:val="28"/>
        </w:rPr>
        <w:t>енка в поликлинике, санатории, и,</w:t>
      </w:r>
      <w:r>
        <w:rPr>
          <w:sz w:val="28"/>
        </w:rPr>
        <w:t xml:space="preserve"> если требуется </w:t>
      </w:r>
      <w:r>
        <w:rPr>
          <w:sz w:val="28"/>
        </w:rPr>
        <w:t>–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>стационаре.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правило, в дошкольном и школьном возрасте проявляются многие проблемы со здоровьем, к</w:t>
      </w:r>
      <w:r>
        <w:rPr>
          <w:sz w:val="28"/>
        </w:rPr>
        <w:t>оторые со временем могут перей</w:t>
      </w:r>
      <w:r>
        <w:rPr>
          <w:sz w:val="28"/>
        </w:rPr>
        <w:t xml:space="preserve">ти в хронические заболевания. </w:t>
      </w:r>
      <w:r>
        <w:rPr>
          <w:sz w:val="28"/>
        </w:rPr>
        <w:t>Для того</w:t>
      </w:r>
      <w:r>
        <w:rPr>
          <w:sz w:val="28"/>
        </w:rPr>
        <w:t>,</w:t>
      </w:r>
      <w:r>
        <w:rPr>
          <w:sz w:val="28"/>
        </w:rPr>
        <w:t xml:space="preserve"> чтобы вовремя</w:t>
      </w:r>
      <w:r>
        <w:rPr>
          <w:sz w:val="28"/>
        </w:rPr>
        <w:t xml:space="preserve"> выявить начальные</w:t>
      </w:r>
      <w:r>
        <w:rPr>
          <w:sz w:val="28"/>
        </w:rPr>
        <w:t xml:space="preserve"> форм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 xml:space="preserve">таких </w:t>
      </w:r>
      <w:r>
        <w:rPr>
          <w:sz w:val="28"/>
        </w:rPr>
        <w:t>заболеваний в общеобразовательных учреждениях</w:t>
      </w:r>
      <w:r>
        <w:rPr>
          <w:sz w:val="28"/>
        </w:rPr>
        <w:t xml:space="preserve"> и в поликлиниках ежегодно проходят </w:t>
      </w:r>
      <w:r>
        <w:rPr>
          <w:sz w:val="28"/>
        </w:rPr>
        <w:t>периодические осмотры</w:t>
      </w:r>
      <w:r>
        <w:rPr>
          <w:sz w:val="28"/>
        </w:rPr>
        <w:t xml:space="preserve"> детей педиатром</w:t>
      </w:r>
      <w:r>
        <w:rPr>
          <w:sz w:val="28"/>
        </w:rPr>
        <w:t>, берутся</w:t>
      </w:r>
      <w:r>
        <w:rPr>
          <w:sz w:val="28"/>
        </w:rPr>
        <w:t xml:space="preserve"> общие анализы.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Для школьников дополнительно проводится </w:t>
      </w:r>
      <w:r>
        <w:rPr>
          <w:sz w:val="28"/>
        </w:rPr>
        <w:t>анализ окиси углерода выдыхаемого воздуха с определением карбоксигемоглобина (тест</w:t>
      </w:r>
      <w:r>
        <w:rPr>
          <w:sz w:val="28"/>
        </w:rPr>
        <w:t xml:space="preserve">ирование на выявление курения). </w:t>
      </w:r>
      <w:r>
        <w:rPr>
          <w:sz w:val="28"/>
        </w:rPr>
        <w:t>По завершению медицинского осмотра педиатр</w:t>
      </w:r>
      <w:r>
        <w:rPr>
          <w:sz w:val="28"/>
        </w:rPr>
        <w:t xml:space="preserve"> </w:t>
      </w:r>
      <w:r>
        <w:rPr>
          <w:sz w:val="28"/>
        </w:rPr>
        <w:t>выставляет окончательный диагноз, определяет группу здоровья, группу для занятий физкультурой, дает рекомендации по дальнейшему наблюдению.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Таким образом, родителям очень</w:t>
      </w:r>
      <w:r>
        <w:rPr>
          <w:sz w:val="28"/>
        </w:rPr>
        <w:t xml:space="preserve"> важно</w:t>
      </w:r>
      <w:r>
        <w:rPr>
          <w:sz w:val="28"/>
        </w:rPr>
        <w:t xml:space="preserve"> понимать </w:t>
      </w:r>
      <w:r>
        <w:rPr>
          <w:sz w:val="28"/>
        </w:rPr>
        <w:t>значимость прохождения</w:t>
      </w:r>
      <w:r>
        <w:rPr>
          <w:sz w:val="28"/>
        </w:rPr>
        <w:t xml:space="preserve"> диспансеризации и профилактических медицинских осмотров д</w:t>
      </w:r>
      <w:r>
        <w:rPr>
          <w:sz w:val="28"/>
        </w:rPr>
        <w:t xml:space="preserve">ля своих детей на всех этапах </w:t>
      </w:r>
      <w:r>
        <w:rPr>
          <w:sz w:val="28"/>
        </w:rPr>
        <w:t>роста и взросления</w:t>
      </w:r>
      <w:r>
        <w:rPr>
          <w:sz w:val="28"/>
        </w:rPr>
        <w:t>, ведь это позволяет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случае необходимости, </w:t>
      </w:r>
      <w:r>
        <w:rPr>
          <w:sz w:val="28"/>
        </w:rPr>
        <w:t xml:space="preserve">своевременно </w:t>
      </w:r>
      <w:r>
        <w:rPr>
          <w:sz w:val="28"/>
        </w:rPr>
        <w:t>принять</w:t>
      </w:r>
      <w:r>
        <w:rPr>
          <w:sz w:val="28"/>
        </w:rPr>
        <w:t xml:space="preserve"> меры по </w:t>
      </w:r>
      <w:r>
        <w:rPr>
          <w:sz w:val="28"/>
        </w:rPr>
        <w:t>ле</w:t>
      </w:r>
      <w:r>
        <w:rPr>
          <w:sz w:val="28"/>
        </w:rPr>
        <w:t>чению</w:t>
      </w:r>
      <w:r>
        <w:rPr>
          <w:sz w:val="28"/>
        </w:rPr>
        <w:t xml:space="preserve"> </w:t>
      </w:r>
      <w:r>
        <w:rPr>
          <w:sz w:val="28"/>
        </w:rPr>
        <w:t>и укреплению</w:t>
      </w:r>
      <w:r>
        <w:rPr>
          <w:sz w:val="28"/>
        </w:rPr>
        <w:t xml:space="preserve"> </w:t>
      </w:r>
      <w:r>
        <w:rPr>
          <w:sz w:val="28"/>
        </w:rPr>
        <w:t>здоровья.</w:t>
      </w:r>
    </w:p>
    <w:p>
      <w:pPr>
        <w:pStyle w:val="Normal"/>
        <w:jc w:val="both"/>
        <w:rPr>
          <w:sz w:val="28"/>
        </w:rPr>
      </w:pPr>
    </w:p>
    <w:p>
      <w:pPr>
        <w:pStyle w:val="Normal"/>
        <w:jc w:val="right"/>
        <w:rPr>
          <w:sz w:val="28"/>
        </w:rPr>
      </w:pPr>
      <w:r>
        <w:rPr>
          <w:sz w:val="32"/>
        </w:rPr>
        <w:t xml:space="preserve">    </w:t>
      </w:r>
      <w:r>
        <w:rPr>
          <w:sz w:val="28"/>
        </w:rPr>
        <w:t>Г.Н.</w:t>
      </w:r>
      <w:r>
        <w:rPr>
          <w:sz w:val="28"/>
        </w:rPr>
        <w:t xml:space="preserve"> </w:t>
      </w:r>
      <w:r>
        <w:rPr>
          <w:sz w:val="28"/>
        </w:rPr>
        <w:t xml:space="preserve">Субботина,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директор Беловского филиала Территориального фонда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обязательного медицинского страхования Кемеровской области</w:t>
      </w:r>
    </w:p>
    <w:p>
      <w:pPr>
        <w:pStyle w:val="Normal"/>
        <w:jc w:val="right"/>
        <w:rPr/>
      </w:pPr>
      <w:r>
        <w:t xml:space="preserve">                                           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cc"/>
    <w:family w:val="roman"/>
    <w:family w:val="variable"/>
    <w:sig w:usb0="e0002aff" w:usb1="c0007843" w:usb2="00000009" w:usb3="00000000" w:csb0="000001ff" w:csb1="00000000"/>
  </w:font>
  <w:font w:name="Symbol">
    <w:panose1 w:val="02040503050406030204"/>
    <w:charset w:val="02"/>
    <w:family w:val="roman"/>
    <w:family w:val="variable"/>
    <w:sig w:usb0="00000000" w:usb1="10000000" w:usb2="00000000" w:usb3="00000000" w:csb0="80000000" w:csb1="00000000"/>
  </w:font>
  <w:font w:name="Arial">
    <w:panose1 w:val="02040503050406030204"/>
    <w:charset w:val="cc"/>
    <w:family w:val="swiss"/>
    <w:family w:val="variable"/>
    <w:sig w:usb0="e0002aff" w:usb1="c0007843" w:usb2="00000009" w:usb3="00000000" w:csb0="000001ff" w:csb1="00000000"/>
  </w:font>
  <w:font w:name="Courier New">
    <w:panose1 w:val="02040503050406030204"/>
    <w:charset w:val="cc"/>
    <w:family w:val="modern"/>
    <w:family w:val="fixed"/>
    <w:sig w:usb0="e0002aff" w:usb1="c0007843" w:usb2="00000009" w:usb3="00000000" w:csb0="000001ff" w:csb1="00000000"/>
  </w:font>
  <w:font w:name="Wingdings">
    <w:panose1 w:val="02040503050406030204"/>
    <w:charset w:val="02"/>
    <w:family w:val="auto"/>
    <w:family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 w:val="on"/>
    <w:family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15"/>
        </w:tabs>
        <w:ind w:left="1515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75"/>
        </w:tabs>
        <w:ind w:left="367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835"/>
        </w:tabs>
        <w:ind w:left="583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555"/>
        </w:tabs>
        <w:ind w:left="655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0"/>
    <w:qFormat w:val="on"/>
    <w:pPr/>
    <w:rPr>
      <w:sz w:val="24"/>
      <w:lang w:val="ru-RU" w:bidi="ar-SA" w:eastAsia="ru-RU"/>
    </w:rPr>
  </w:style>
  <w:style w:type="character" w:default="1" w:styleId="Defaultparagraphfont">
    <w:name w:val="Default paragraph font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table" w:styleId="Tablegrid">
    <w:name w:val="Table grid"/>
    <w:basedOn w:val="Normaltable"/>
    <w:uiPriority w:val="0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